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rPr>
          <w:rFonts w:ascii="Arial" w:cs="Arial" w:eastAsia="Arial" w:hAnsi="Arial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page">
              <wp:posOffset>525780</wp:posOffset>
            </wp:positionV>
            <wp:extent cx="535426" cy="778212"/>
            <wp:effectExtent b="0" l="0" r="0" t="0"/>
            <wp:wrapSquare wrapText="bothSides" distB="0" distT="0" distL="114300" distR="114300"/>
            <wp:docPr descr="No hay texto alternativo automÃ¡tico disponible." id="9" name="image4.jpg"/>
            <a:graphic>
              <a:graphicData uri="http://schemas.openxmlformats.org/drawingml/2006/picture">
                <pic:pic>
                  <pic:nvPicPr>
                    <pic:cNvPr descr="No hay texto alternativo automÃ¡tico disponible.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426" cy="778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-238124</wp:posOffset>
            </wp:positionH>
            <wp:positionV relativeFrom="margin">
              <wp:posOffset>-180974</wp:posOffset>
            </wp:positionV>
            <wp:extent cx="391160" cy="523875"/>
            <wp:effectExtent b="0" l="0" r="0" t="0"/>
            <wp:wrapSquare wrapText="bothSides" distB="0" distT="0" distL="114300" distR="114300"/>
            <wp:docPr descr="؈ؐ " id="7" name="image3.png"/>
            <a:graphic>
              <a:graphicData uri="http://schemas.openxmlformats.org/drawingml/2006/picture">
                <pic:pic>
                  <pic:nvPicPr>
                    <pic:cNvPr descr="؈ؐ 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INSTITUTO PARROQUIAL NUESTRA SEÑORA DEL VALLE</w:t>
      </w:r>
    </w:p>
    <w:p w:rsidR="00000000" w:rsidDel="00000000" w:rsidP="00000000" w:rsidRDefault="00000000" w:rsidRPr="00000000" w14:paraId="00000002">
      <w:pPr>
        <w:tabs>
          <w:tab w:val="left" w:pos="2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4381500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55250" y="378000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4381500" cy="2857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21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Actividades de Matemática 6º A y 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Buenos días familia del Valle: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encontramos para trabajar Matemática.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actividades son acordes al horario semanal, y los módulos de clases de Matemática. (Teniendo en cuenta que esta semana tiene un día feriado)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a trabajar numeración; polígonos y situaciones problemáticas con números decimales.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Buscar un espacio para realizar las actividades donde no haya distractores y pueda haber un ambiente sereno.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momento de enviar el correo, en el asunto del mismo escriban el nombre completo del alumno y grado. Pedimos que las fotos no salgan borrosas y que se vean lo más nítidas posible. Muchas gracias.</w:t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al siguiente correo electrónico: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                    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mimiranda@institutonsvallecba.edu.ar</w:t>
        </w:r>
      </w:hyperlink>
      <w:r w:rsidDel="00000000" w:rsidR="00000000" w:rsidRPr="00000000">
        <w:rPr>
          <w:rtl w:val="0"/>
        </w:rPr>
        <w:t xml:space="preserve"> (seño Mirta)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rPr/>
      </w:pPr>
      <w:r w:rsidDel="00000000" w:rsidR="00000000" w:rsidRPr="00000000">
        <w:rPr>
          <w:rtl w:val="0"/>
        </w:rPr>
        <w:t xml:space="preserve">FECHA DE ENTREGA VIERNES 19/06</w:t>
      </w:r>
    </w:p>
    <w:p w:rsidR="00000000" w:rsidDel="00000000" w:rsidP="00000000" w:rsidRDefault="00000000" w:rsidRPr="00000000" w14:paraId="0000001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Clase 1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Figuras planas: Polígonos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Recordar las figuras planas. Buscamos en el diccionario la definición de polígono. Escribo en la carpeta.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Observamos la siguiente imagen, donde encontramos polígonos regulares.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662940</wp:posOffset>
            </wp:positionH>
            <wp:positionV relativeFrom="margin">
              <wp:posOffset>1760220</wp:posOffset>
            </wp:positionV>
            <wp:extent cx="3314700" cy="2886075"/>
            <wp:effectExtent b="0" l="0" r="0" t="0"/>
            <wp:wrapSquare wrapText="bothSides" distB="0" distT="0" distL="114300" distR="114300"/>
            <wp:docPr descr="Polígonos, regulares - INNOVANDO APRENDEMOS" id="6" name="image9.png"/>
            <a:graphic>
              <a:graphicData uri="http://schemas.openxmlformats.org/drawingml/2006/picture">
                <pic:pic>
                  <pic:nvPicPr>
                    <pic:cNvPr descr="Polígonos, regulares - INNOVANDO APRENDEMOS"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86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Dibuja en tu carpeta 3 polígonos, recuerda utilizar los instrumentos de geometría, escribe sus nombres.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Construcción de polígonos regulares.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Miramos el siguiente tutorial, para la construcción de polígonos regulares.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hyperlink r:id="rId11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https://youtu.be/UwcoB_gMo6Q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 el siguiente paso a paso, que te ayuda en la construcción.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5105400" cy="5029200"/>
            <wp:effectExtent b="0" l="0" r="0" t="0"/>
            <wp:docPr descr="C:\Users\Mirta Miranda\AppData\Local\Microsoft\Windows\INetCache\Content.Word\20200522_113650.png" id="8" name="image2.png"/>
            <a:graphic>
              <a:graphicData uri="http://schemas.openxmlformats.org/drawingml/2006/picture">
                <pic:pic>
                  <pic:nvPicPr>
                    <pic:cNvPr descr="C:\Users\Mirta Miranda\AppData\Local\Microsoft\Windows\INetCache\Content.Word\20200522_113650.png"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02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una hoja blanca, realizamos paso a paso la construcción de un polígono regular en una circunferencia. </w:t>
      </w:r>
    </w:p>
    <w:p w:rsidR="00000000" w:rsidDel="00000000" w:rsidP="00000000" w:rsidRDefault="00000000" w:rsidRPr="00000000" w14:paraId="0000005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Puedes intentarlo las veces que sea necesario, recuerda que vamos practicando de a poco.</w:t>
      </w:r>
    </w:p>
    <w:p w:rsidR="00000000" w:rsidDel="00000000" w:rsidP="00000000" w:rsidRDefault="00000000" w:rsidRPr="00000000" w14:paraId="0000005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Clase 2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Situaciones problemáticas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monedas de $0,10 se necesitan para juntar $3,20?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monedas de $0,01 se necesitan para juntar $3,20?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modista tiene restos de cintas que le sobraron de sus trabajos y decide ordenarlos según su medida.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Cinta negra: 0,6 m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Cinta gris: 0,14 m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Cinta blanca: 0,63 m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Cinta rayada: 0,8 m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¿Cuál es la cinta más larga? ¿Cuál es la más corta?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Después de repartir una cantidad de alfajores en partes iguales, en 15 cajas, quedaron 20 en cada caja y sobraron 5. ¿Cuántos alfajores había?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organiza una excursión para 324 alumnos de una escuela. Los micros tienen 24 asientos. ¿Cuántos micros hay que contratar? ¿Cuántos asientos vacíos quedan?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siguiente dibujo representa un patio rectangular cubierto con 24 baldosas cuadradas.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tblGridChange w:id="0">
          <w:tblGrid>
            <w:gridCol w:w="707"/>
            <w:gridCol w:w="707"/>
            <w:gridCol w:w="708"/>
            <w:gridCol w:w="708"/>
            <w:gridCol w:w="708"/>
            <w:gridCol w:w="708"/>
            <w:gridCol w:w="708"/>
            <w:gridCol w:w="708"/>
            <w:gridCol w:w="708"/>
            <w:gridCol w:w="708"/>
            <w:gridCol w:w="708"/>
            <w:gridCol w:w="708"/>
          </w:tblGrid>
        </w:tblGridChange>
      </w:tblGrid>
      <w:t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Dibuja al menos otros tres patios rectangulares, distintos del anterior, que utilicen exactamente 24 baldosas. </w:t>
      </w:r>
    </w:p>
    <w:p w:rsidR="00000000" w:rsidDel="00000000" w:rsidP="00000000" w:rsidRDefault="00000000" w:rsidRPr="00000000" w14:paraId="0000008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Irina quiere repartir 11 alfajores entre 5 amigos de manera que todos reciban la misma cantidad y no quede nada sin ser repartido. Buscá una manera de hacer ese reparto y de escribir, usando números, la cantidad que le toca a cada uno de los chicos.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Pintá ¼ de estos cuadrados de tres formas distintas.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165100</wp:posOffset>
                </wp:positionV>
                <wp:extent cx="1203325" cy="9556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750688" y="3308513"/>
                          <a:ext cx="1190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165100</wp:posOffset>
                </wp:positionV>
                <wp:extent cx="1203325" cy="95567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325" cy="955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1203325" cy="9556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50688" y="3308513"/>
                          <a:ext cx="1190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1203325" cy="95567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325" cy="955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1203325" cy="9556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750688" y="3308513"/>
                          <a:ext cx="1190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1203325" cy="95567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325" cy="955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 tira representa 1/3 de la unidad. Dibujá la unidad. 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1574800" cy="403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4950" y="3584738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70AD4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1574800" cy="403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40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las 24 pizzetas que hizo Silvana, ¼ son con jamón y 1/8 con cebolla.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pizzetas de cada clase preparó Silvana?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Matías comió ¼ de pizza. Sol comió 1/3 de pizza. ¿Quién comió más? 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una casa de instrumentos musicales, ofrecen una guitarra eléctrica a un precio de contado de $1.400 o en seis cuotas de $250,40 cada una. 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¿Cuánto más caro es comprarla en cuotas que al contado? 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¿Cuál de estos dos números está más cerca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7,4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7,36 o 7,5?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0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UwcoB_gMo6Q" TargetMode="External"/><Relationship Id="rId10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miranda@institutonsvallecba.edu.ar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