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9" w:rsidRDefault="00032779">
      <w:pPr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32779" w:rsidRDefault="00BA666E">
      <w:pPr>
        <w:pStyle w:val="Ttulo1"/>
        <w:spacing w:line="240" w:lineRule="auto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INSTITUTO PARROQUIAL NUESTRA SEÑORA DEL VALLE</w:t>
      </w:r>
    </w:p>
    <w:p w:rsidR="00032779" w:rsidRDefault="00BA666E">
      <w:pPr>
        <w:pBdr>
          <w:bottom w:val="single" w:sz="4" w:space="1" w:color="000000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   PLANIFICACIÓN POR UNIDAD DIDÁCTICA                               </w:t>
      </w:r>
    </w:p>
    <w:p w:rsidR="00032779" w:rsidRDefault="00032779">
      <w:pPr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:rsidR="00032779" w:rsidRDefault="00BA666E">
      <w:pPr>
        <w:jc w:val="center"/>
        <w:rPr>
          <w:rFonts w:ascii="Kaushan Script" w:eastAsia="Kaushan Script" w:hAnsi="Kaushan Script" w:cs="Kaushan Script"/>
          <w:sz w:val="28"/>
          <w:szCs w:val="28"/>
        </w:rPr>
      </w:pPr>
      <w:r>
        <w:rPr>
          <w:rFonts w:ascii="Comic Sans MS" w:eastAsia="Comic Sans MS" w:hAnsi="Comic Sans MS" w:cs="Comic Sans MS"/>
          <w:u w:val="single"/>
        </w:rPr>
        <w:t>DOCENTE</w:t>
      </w:r>
      <w:r>
        <w:rPr>
          <w:rFonts w:ascii="Milonga" w:eastAsia="Milonga" w:hAnsi="Milonga" w:cs="Milonga"/>
        </w:rPr>
        <w:t>:</w:t>
      </w:r>
      <w:r>
        <w:rPr>
          <w:rFonts w:ascii="Milonga" w:eastAsia="Milonga" w:hAnsi="Milonga" w:cs="Milonga"/>
          <w:sz w:val="28"/>
          <w:szCs w:val="28"/>
        </w:rPr>
        <w:t xml:space="preserve"> </w:t>
      </w:r>
      <w:r>
        <w:rPr>
          <w:rFonts w:ascii="Juice ITC" w:eastAsia="Juice ITC" w:hAnsi="Juice ITC" w:cs="Juice ITC"/>
          <w:b/>
          <w:sz w:val="36"/>
          <w:szCs w:val="36"/>
        </w:rPr>
        <w:t xml:space="preserve">Ángela </w:t>
      </w:r>
      <w:proofErr w:type="spellStart"/>
      <w:r>
        <w:rPr>
          <w:rFonts w:ascii="Juice ITC" w:eastAsia="Juice ITC" w:hAnsi="Juice ITC" w:cs="Juice ITC"/>
          <w:b/>
          <w:sz w:val="36"/>
          <w:szCs w:val="36"/>
        </w:rPr>
        <w:t>Rizzi</w:t>
      </w:r>
      <w:proofErr w:type="spellEnd"/>
    </w:p>
    <w:p w:rsidR="00032779" w:rsidRDefault="00BA666E">
      <w:pPr>
        <w:jc w:val="center"/>
        <w:rPr>
          <w:rFonts w:ascii="Juice ITC" w:eastAsia="Juice ITC" w:hAnsi="Juice ITC" w:cs="Juice ITC"/>
          <w:b/>
          <w:sz w:val="36"/>
          <w:szCs w:val="36"/>
        </w:rPr>
      </w:pPr>
      <w:r>
        <w:rPr>
          <w:rFonts w:ascii="Comic Sans MS" w:eastAsia="Comic Sans MS" w:hAnsi="Comic Sans MS" w:cs="Comic Sans MS"/>
          <w:u w:val="single"/>
        </w:rPr>
        <w:t>GRADO</w:t>
      </w:r>
      <w:r>
        <w:rPr>
          <w:rFonts w:ascii="Comic Sans MS" w:eastAsia="Comic Sans MS" w:hAnsi="Comic Sans MS" w:cs="Comic Sans MS"/>
        </w:rPr>
        <w:t>:</w:t>
      </w:r>
      <w:r>
        <w:rPr>
          <w:rFonts w:ascii="Milonga" w:eastAsia="Milonga" w:hAnsi="Milonga" w:cs="Milonga"/>
          <w:sz w:val="28"/>
          <w:szCs w:val="28"/>
        </w:rPr>
        <w:t xml:space="preserve"> </w:t>
      </w:r>
      <w:r>
        <w:rPr>
          <w:rFonts w:ascii="Juice ITC" w:eastAsia="Juice ITC" w:hAnsi="Juice ITC" w:cs="Juice ITC"/>
          <w:b/>
          <w:sz w:val="36"/>
          <w:szCs w:val="36"/>
        </w:rPr>
        <w:t>Quinto</w:t>
      </w:r>
      <w:r>
        <w:rPr>
          <w:rFonts w:ascii="Kaushan Script" w:eastAsia="Kaushan Script" w:hAnsi="Kaushan Script" w:cs="Kaushan Script"/>
          <w:sz w:val="28"/>
          <w:szCs w:val="28"/>
        </w:rPr>
        <w:t xml:space="preserve"> </w:t>
      </w:r>
      <w:r>
        <w:rPr>
          <w:rFonts w:ascii="Milonga" w:eastAsia="Milonga" w:hAnsi="Milonga" w:cs="Milonga"/>
          <w:sz w:val="28"/>
          <w:szCs w:val="28"/>
        </w:rPr>
        <w:tab/>
      </w:r>
      <w:r>
        <w:rPr>
          <w:rFonts w:ascii="Comic Sans MS" w:eastAsia="Comic Sans MS" w:hAnsi="Comic Sans MS" w:cs="Comic Sans MS"/>
          <w:u w:val="single"/>
        </w:rPr>
        <w:t>ESPACIO CURRICULAR</w:t>
      </w:r>
      <w:r>
        <w:rPr>
          <w:rFonts w:ascii="Comic Sans MS" w:eastAsia="Comic Sans MS" w:hAnsi="Comic Sans MS" w:cs="Comic Sans MS"/>
        </w:rPr>
        <w:t>:</w:t>
      </w:r>
      <w:r>
        <w:rPr>
          <w:rFonts w:ascii="Milonga" w:eastAsia="Milonga" w:hAnsi="Milonga" w:cs="Milonga"/>
          <w:sz w:val="28"/>
          <w:szCs w:val="28"/>
        </w:rPr>
        <w:t xml:space="preserve"> </w:t>
      </w:r>
      <w:proofErr w:type="spellStart"/>
      <w:r>
        <w:rPr>
          <w:rFonts w:ascii="Juice ITC" w:eastAsia="Juice ITC" w:hAnsi="Juice ITC" w:cs="Juice ITC"/>
          <w:b/>
          <w:sz w:val="36"/>
          <w:szCs w:val="36"/>
        </w:rPr>
        <w:t>MATEMATICAS</w:t>
      </w:r>
      <w:proofErr w:type="spellEnd"/>
      <w:r>
        <w:rPr>
          <w:rFonts w:ascii="Milonga" w:eastAsia="Milonga" w:hAnsi="Milonga" w:cs="Milonga"/>
          <w:sz w:val="28"/>
          <w:szCs w:val="28"/>
        </w:rPr>
        <w:tab/>
      </w:r>
      <w:r>
        <w:rPr>
          <w:rFonts w:ascii="Milonga" w:eastAsia="Milonga" w:hAnsi="Milonga" w:cs="Milonga"/>
          <w:sz w:val="28"/>
          <w:szCs w:val="28"/>
        </w:rPr>
        <w:tab/>
      </w:r>
      <w:r>
        <w:rPr>
          <w:rFonts w:ascii="Comic Sans MS" w:eastAsia="Comic Sans MS" w:hAnsi="Comic Sans MS" w:cs="Comic Sans MS"/>
          <w:u w:val="single"/>
        </w:rPr>
        <w:t>AÑO</w:t>
      </w:r>
      <w:r>
        <w:rPr>
          <w:rFonts w:ascii="Comic Sans MS" w:eastAsia="Comic Sans MS" w:hAnsi="Comic Sans MS" w:cs="Comic Sans MS"/>
        </w:rPr>
        <w:t>:</w:t>
      </w:r>
      <w:r>
        <w:rPr>
          <w:rFonts w:ascii="Milonga" w:eastAsia="Milonga" w:hAnsi="Milonga" w:cs="Milonga"/>
          <w:sz w:val="28"/>
          <w:szCs w:val="28"/>
        </w:rPr>
        <w:t xml:space="preserve"> </w:t>
      </w:r>
      <w:r>
        <w:rPr>
          <w:rFonts w:ascii="Juice ITC" w:eastAsia="Juice ITC" w:hAnsi="Juice ITC" w:cs="Juice ITC"/>
          <w:b/>
          <w:sz w:val="36"/>
          <w:szCs w:val="36"/>
        </w:rPr>
        <w:t>2020</w:t>
      </w:r>
    </w:p>
    <w:p w:rsidR="00032779" w:rsidRDefault="00032779">
      <w:pPr>
        <w:jc w:val="center"/>
        <w:rPr>
          <w:rFonts w:ascii="Milonga" w:eastAsia="Milonga" w:hAnsi="Milonga" w:cs="Milonga"/>
          <w:b/>
          <w:sz w:val="28"/>
          <w:szCs w:val="28"/>
        </w:rPr>
      </w:pPr>
    </w:p>
    <w:p w:rsidR="00032779" w:rsidRDefault="00BA666E">
      <w:pPr>
        <w:rPr>
          <w:rFonts w:ascii="Juice ITC" w:eastAsia="Juice ITC" w:hAnsi="Juice ITC" w:cs="Juice ITC"/>
          <w:b/>
          <w:sz w:val="36"/>
          <w:szCs w:val="36"/>
        </w:rPr>
      </w:pPr>
      <w:r>
        <w:rPr>
          <w:rFonts w:ascii="Juice ITC" w:eastAsia="Juice ITC" w:hAnsi="Juice ITC" w:cs="Juice ITC"/>
          <w:b/>
          <w:sz w:val="36"/>
          <w:szCs w:val="36"/>
        </w:rPr>
        <w:t>Unidad Nº 2</w:t>
      </w:r>
    </w:p>
    <w:p w:rsidR="00032779" w:rsidRDefault="00032779">
      <w:pPr>
        <w:rPr>
          <w:rFonts w:ascii="Juice ITC" w:eastAsia="Juice ITC" w:hAnsi="Juice ITC" w:cs="Juice ITC"/>
          <w:b/>
          <w:color w:val="0000FF"/>
          <w:sz w:val="36"/>
          <w:szCs w:val="36"/>
        </w:rPr>
      </w:pPr>
    </w:p>
    <w:p w:rsidR="00032779" w:rsidRDefault="00BA666E">
      <w:pPr>
        <w:rPr>
          <w:rFonts w:ascii="Kaushan Script" w:eastAsia="Kaushan Script" w:hAnsi="Kaushan Script" w:cs="Kaushan Script"/>
          <w:sz w:val="32"/>
          <w:szCs w:val="32"/>
          <w:u w:val="single"/>
        </w:rPr>
      </w:pPr>
      <w:r>
        <w:rPr>
          <w:rFonts w:ascii="Juice ITC" w:eastAsia="Juice ITC" w:hAnsi="Juice ITC" w:cs="Juice ITC"/>
          <w:b/>
          <w:sz w:val="32"/>
          <w:szCs w:val="32"/>
          <w:u w:val="single"/>
        </w:rPr>
        <w:t xml:space="preserve">OBJETIVOS </w:t>
      </w:r>
    </w:p>
    <w:p w:rsidR="00032779" w:rsidRDefault="00BA666E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*Enfrentar a los niños a situaciones diversas de las ya conocidas para resolver estrategias matemáticas en el marco de los contenidos curriculares.</w:t>
      </w:r>
    </w:p>
    <w:p w:rsidR="00032779" w:rsidRDefault="00BA666E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*Identificar el conocimiento que se ha producido y vincularlo con el saber que existe más allá del aula.</w:t>
      </w:r>
    </w:p>
    <w:p w:rsidR="00032779" w:rsidRDefault="00BA666E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*Ofrecer la posibilidad de: explorar, conjeturar, argumentar, analizar y efectuar estimaciones.</w:t>
      </w:r>
    </w:p>
    <w:p w:rsidR="00032779" w:rsidRDefault="00BA666E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*Lograr paulatinamente el trabajo autónomo, explicando, comparando y formulando regularidades que observan y apropiarse del conocimiento.</w:t>
      </w:r>
    </w:p>
    <w:p w:rsidR="00032779" w:rsidRDefault="00BA666E">
      <w:pPr>
        <w:rPr>
          <w:rFonts w:ascii="Juice ITC" w:eastAsia="Juice ITC" w:hAnsi="Juice ITC" w:cs="Juice ITC"/>
          <w:b/>
          <w:sz w:val="32"/>
          <w:szCs w:val="32"/>
        </w:rPr>
      </w:pPr>
      <w:r>
        <w:rPr>
          <w:rFonts w:ascii="Juice ITC" w:eastAsia="Juice ITC" w:hAnsi="Juice ITC" w:cs="Juice ITC"/>
          <w:b/>
          <w:sz w:val="32"/>
          <w:szCs w:val="32"/>
          <w:u w:val="single"/>
        </w:rPr>
        <w:t>Actitudes a trabajar</w:t>
      </w:r>
    </w:p>
    <w:p w:rsidR="00032779" w:rsidRDefault="00BA666E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Esfuerzo y perseverancia en la búsqueda de resultados y justificación de los mismos</w:t>
      </w:r>
    </w:p>
    <w:p w:rsidR="00032779" w:rsidRDefault="00BA666E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Curiosidad, apertura y duda como base del conocimiento</w:t>
      </w:r>
    </w:p>
    <w:p w:rsidR="00032779" w:rsidRDefault="00BA666E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Confianza en la posibilidad de resolver distintas situaciones matemáticas.</w:t>
      </w:r>
    </w:p>
    <w:p w:rsidR="00032779" w:rsidRDefault="00032779">
      <w:pPr>
        <w:rPr>
          <w:rFonts w:ascii="Comic Sans MS" w:eastAsia="Comic Sans MS" w:hAnsi="Comic Sans MS" w:cs="Comic Sans MS"/>
          <w:sz w:val="20"/>
          <w:szCs w:val="2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6"/>
        <w:gridCol w:w="1678"/>
      </w:tblGrid>
      <w:tr w:rsidR="00032779">
        <w:tc>
          <w:tcPr>
            <w:tcW w:w="6816" w:type="dxa"/>
            <w:vAlign w:val="center"/>
          </w:tcPr>
          <w:p w:rsidR="00032779" w:rsidRDefault="00BA666E">
            <w:pPr>
              <w:jc w:val="center"/>
              <w:rPr>
                <w:rFonts w:ascii="Juice ITC" w:eastAsia="Juice ITC" w:hAnsi="Juice ITC" w:cs="Juice ITC"/>
                <w:b/>
                <w:sz w:val="32"/>
                <w:szCs w:val="32"/>
              </w:rPr>
            </w:pPr>
            <w:r>
              <w:rPr>
                <w:rFonts w:ascii="Juice ITC" w:eastAsia="Juice ITC" w:hAnsi="Juice ITC" w:cs="Juice ITC"/>
                <w:b/>
                <w:sz w:val="32"/>
                <w:szCs w:val="32"/>
              </w:rPr>
              <w:t xml:space="preserve">Aprendizajes y Contenidos </w:t>
            </w:r>
          </w:p>
        </w:tc>
        <w:tc>
          <w:tcPr>
            <w:tcW w:w="1678" w:type="dxa"/>
            <w:vAlign w:val="center"/>
          </w:tcPr>
          <w:p w:rsidR="00032779" w:rsidRDefault="00BA666E">
            <w:pPr>
              <w:jc w:val="center"/>
              <w:rPr>
                <w:rFonts w:ascii="Juice ITC" w:eastAsia="Juice ITC" w:hAnsi="Juice ITC" w:cs="Juice ITC"/>
                <w:b/>
                <w:sz w:val="32"/>
                <w:szCs w:val="32"/>
              </w:rPr>
            </w:pPr>
            <w:r>
              <w:rPr>
                <w:rFonts w:ascii="Juice ITC" w:eastAsia="Juice ITC" w:hAnsi="Juice ITC" w:cs="Juice ITC"/>
                <w:b/>
                <w:sz w:val="32"/>
                <w:szCs w:val="32"/>
              </w:rPr>
              <w:t>Tiempo estimado</w:t>
            </w:r>
          </w:p>
        </w:tc>
      </w:tr>
      <w:tr w:rsidR="00032779">
        <w:tc>
          <w:tcPr>
            <w:tcW w:w="6816" w:type="dxa"/>
          </w:tcPr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Estimar y comparar longitudes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Comparar superficies planas por el perímetro y el área como espacio ocupado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Desarrollar recursos para comparar distintas áreas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Determinar nuevos valores en tablas de proporcionalidad directa usando sumas y multiplicaciones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Establecer relaciones entre distintas unidades de medidas de peso y expresiones fraccionarias 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Trabajar con escrituras decimales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Conocer la unidad de medida de capacidad</w:t>
            </w:r>
          </w:p>
          <w:p w:rsidR="00032779" w:rsidRDefault="00BA66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Establecer relaciones entre datos para calcular cantidades con números decimales con el contexto del dinero</w:t>
            </w:r>
          </w:p>
        </w:tc>
        <w:tc>
          <w:tcPr>
            <w:tcW w:w="1678" w:type="dxa"/>
          </w:tcPr>
          <w:p w:rsidR="00032779" w:rsidRDefault="00BA666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Desde: 01/06</w:t>
            </w:r>
          </w:p>
          <w:p w:rsidR="00032779" w:rsidRDefault="0003277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32779" w:rsidRDefault="00BA666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Hasta: 10/7</w:t>
            </w:r>
          </w:p>
        </w:tc>
      </w:tr>
    </w:tbl>
    <w:p w:rsidR="00032779" w:rsidRDefault="00032779">
      <w:pPr>
        <w:rPr>
          <w:rFonts w:ascii="Comic Sans MS" w:eastAsia="Comic Sans MS" w:hAnsi="Comic Sans MS" w:cs="Comic Sans MS"/>
          <w:sz w:val="20"/>
          <w:szCs w:val="20"/>
        </w:rPr>
      </w:pPr>
    </w:p>
    <w:p w:rsidR="00032779" w:rsidRDefault="00BA666E">
      <w:pPr>
        <w:jc w:val="both"/>
        <w:rPr>
          <w:rFonts w:ascii="Juice ITC" w:eastAsia="Juice ITC" w:hAnsi="Juice ITC" w:cs="Juice ITC"/>
          <w:b/>
          <w:sz w:val="32"/>
          <w:szCs w:val="32"/>
        </w:rPr>
      </w:pPr>
      <w:r>
        <w:rPr>
          <w:rFonts w:ascii="Juice ITC" w:eastAsia="Juice ITC" w:hAnsi="Juice ITC" w:cs="Juice ITC"/>
          <w:b/>
          <w:sz w:val="32"/>
          <w:szCs w:val="32"/>
        </w:rPr>
        <w:t xml:space="preserve">EVALUACIÓN </w:t>
      </w:r>
    </w:p>
    <w:p w:rsidR="00032779" w:rsidRDefault="00032779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032779" w:rsidRDefault="00BA666E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firstLine="36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La evaluación será continua y permanente, a través de intercambio por vías virtuales.</w:t>
      </w:r>
    </w:p>
    <w:p w:rsidR="00032779" w:rsidRDefault="00BA666E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Fonts w:ascii="Juice ITC" w:eastAsia="Juice ITC" w:hAnsi="Juice ITC" w:cs="Juice ITC"/>
          <w:b/>
          <w:sz w:val="28"/>
          <w:szCs w:val="28"/>
        </w:rPr>
        <w:t>Sumativa</w:t>
      </w:r>
      <w:proofErr w:type="spellEnd"/>
      <w:r>
        <w:rPr>
          <w:rFonts w:ascii="Juice ITC" w:eastAsia="Juice ITC" w:hAnsi="Juice ITC" w:cs="Juice ITC"/>
          <w:b/>
          <w:color w:val="0000FF"/>
          <w:sz w:val="28"/>
          <w:szCs w:val="28"/>
        </w:rPr>
        <w:t>:</w:t>
      </w:r>
      <w:r>
        <w:rPr>
          <w:rFonts w:ascii="Comic Sans MS" w:eastAsia="Comic Sans MS" w:hAnsi="Comic Sans MS" w:cs="Comic Sans MS"/>
          <w:sz w:val="20"/>
          <w:szCs w:val="20"/>
        </w:rPr>
        <w:t xml:space="preserve"> Evaluación cuantitativa y formativa a través de la presentación en forma y tiempo de los trabajos y dudas</w:t>
      </w:r>
    </w:p>
    <w:p w:rsidR="00032779" w:rsidRDefault="00032779">
      <w:pPr>
        <w:rPr>
          <w:rFonts w:ascii="Juice ITC" w:eastAsia="Juice ITC" w:hAnsi="Juice ITC" w:cs="Juice ITC"/>
          <w:b/>
          <w:sz w:val="28"/>
          <w:szCs w:val="28"/>
        </w:rPr>
      </w:pPr>
    </w:p>
    <w:p w:rsidR="00032779" w:rsidRDefault="00032779">
      <w:pPr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032779" w:rsidRDefault="00BA666E">
      <w:pPr>
        <w:jc w:val="both"/>
        <w:rPr>
          <w:rFonts w:ascii="Juice ITC" w:eastAsia="Juice ITC" w:hAnsi="Juice ITC" w:cs="Juice ITC"/>
          <w:b/>
          <w:sz w:val="32"/>
          <w:szCs w:val="32"/>
        </w:rPr>
      </w:pPr>
      <w:r>
        <w:rPr>
          <w:rFonts w:ascii="Juice ITC" w:eastAsia="Juice ITC" w:hAnsi="Juice ITC" w:cs="Juice ITC"/>
          <w:b/>
          <w:sz w:val="32"/>
          <w:szCs w:val="32"/>
        </w:rPr>
        <w:t xml:space="preserve">BIBLIOGRAFÍA </w:t>
      </w:r>
    </w:p>
    <w:p w:rsidR="00032779" w:rsidRDefault="00BA666E">
      <w:pPr>
        <w:jc w:val="both"/>
        <w:rPr>
          <w:rFonts w:ascii="Juice ITC" w:eastAsia="Juice ITC" w:hAnsi="Juice ITC" w:cs="Juice ITC"/>
          <w:b/>
          <w:sz w:val="32"/>
          <w:szCs w:val="32"/>
        </w:rPr>
      </w:pPr>
      <w:r>
        <w:rPr>
          <w:rFonts w:ascii="Juice ITC" w:eastAsia="Juice ITC" w:hAnsi="Juice ITC" w:cs="Juice ITC"/>
          <w:b/>
          <w:sz w:val="32"/>
          <w:szCs w:val="32"/>
        </w:rPr>
        <w:t xml:space="preserve">*Diseño curricular de educación primaria, libro de quinto grado de </w:t>
      </w:r>
      <w:proofErr w:type="spellStart"/>
      <w:r>
        <w:rPr>
          <w:rFonts w:ascii="Juice ITC" w:eastAsia="Juice ITC" w:hAnsi="Juice ITC" w:cs="Juice ITC"/>
          <w:b/>
          <w:sz w:val="32"/>
          <w:szCs w:val="32"/>
        </w:rPr>
        <w:t>Kapeluz</w:t>
      </w:r>
      <w:proofErr w:type="spellEnd"/>
      <w:r>
        <w:rPr>
          <w:rFonts w:ascii="Juice ITC" w:eastAsia="Juice ITC" w:hAnsi="Juice ITC" w:cs="Juice ITC"/>
          <w:b/>
          <w:sz w:val="32"/>
          <w:szCs w:val="32"/>
        </w:rPr>
        <w:t xml:space="preserve">, </w:t>
      </w:r>
      <w:proofErr w:type="spellStart"/>
      <w:r>
        <w:rPr>
          <w:rFonts w:ascii="Juice ITC" w:eastAsia="Juice ITC" w:hAnsi="Juice ITC" w:cs="Juice ITC"/>
          <w:b/>
          <w:sz w:val="32"/>
          <w:szCs w:val="32"/>
        </w:rPr>
        <w:t>Santillan</w:t>
      </w:r>
      <w:proofErr w:type="spellEnd"/>
      <w:r>
        <w:rPr>
          <w:rFonts w:ascii="Juice ITC" w:eastAsia="Juice ITC" w:hAnsi="Juice ITC" w:cs="Juice ITC"/>
          <w:b/>
          <w:sz w:val="32"/>
          <w:szCs w:val="32"/>
        </w:rPr>
        <w:t xml:space="preserve"> y Puerto de Palos. </w:t>
      </w:r>
    </w:p>
    <w:p w:rsidR="00032779" w:rsidRDefault="00BA666E">
      <w:pPr>
        <w:jc w:val="both"/>
        <w:rPr>
          <w:rFonts w:ascii="Juice ITC" w:eastAsia="Juice ITC" w:hAnsi="Juice ITC" w:cs="Juice ITC"/>
          <w:b/>
          <w:sz w:val="32"/>
          <w:szCs w:val="32"/>
        </w:rPr>
      </w:pPr>
      <w:r>
        <w:rPr>
          <w:rFonts w:ascii="Juice ITC" w:eastAsia="Juice ITC" w:hAnsi="Juice ITC" w:cs="Juice ITC"/>
          <w:b/>
          <w:sz w:val="32"/>
          <w:szCs w:val="32"/>
        </w:rPr>
        <w:t>Hacer Matemática Quinto, editorial Estrada.</w:t>
      </w:r>
    </w:p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BA666E">
      <w:r>
        <w:lastRenderedPageBreak/>
        <w:t xml:space="preserve">Actividades correspondientes a quinto grado “A” y “B” de matemática para ser trabajadas </w:t>
      </w:r>
      <w:r>
        <w:rPr>
          <w:b/>
        </w:rPr>
        <w:t>del lunes al viernes</w:t>
      </w:r>
      <w:r>
        <w:t>.</w:t>
      </w:r>
    </w:p>
    <w:p w:rsidR="00032779" w:rsidRDefault="00435910">
      <w:pPr>
        <w:rPr>
          <w:b/>
          <w:i/>
          <w:u w:val="single"/>
        </w:rPr>
      </w:pPr>
      <w:r>
        <w:rPr>
          <w:b/>
          <w:i/>
          <w:u w:val="single"/>
        </w:rPr>
        <w:t>Clase 1: La cancha de fú</w:t>
      </w:r>
      <w:r w:rsidR="00BA666E">
        <w:rPr>
          <w:b/>
          <w:i/>
          <w:u w:val="single"/>
        </w:rPr>
        <w:t>tbol</w:t>
      </w:r>
    </w:p>
    <w:p w:rsidR="0077032F" w:rsidRDefault="0077032F">
      <w:pPr>
        <w:rPr>
          <w:b/>
          <w:i/>
          <w:u w:val="single"/>
        </w:rPr>
      </w:pPr>
      <w:hyperlink r:id="rId7" w:history="1">
        <w:r w:rsidRPr="0008259F">
          <w:rPr>
            <w:rStyle w:val="Hipervnculo"/>
            <w:b/>
            <w:i/>
          </w:rPr>
          <w:t>https://youtu.be/_m</w:t>
        </w:r>
        <w:r w:rsidRPr="0008259F">
          <w:rPr>
            <w:rStyle w:val="Hipervnculo"/>
            <w:b/>
            <w:i/>
          </w:rPr>
          <w:t>p</w:t>
        </w:r>
        <w:r w:rsidRPr="0008259F">
          <w:rPr>
            <w:rStyle w:val="Hipervnculo"/>
            <w:b/>
            <w:i/>
          </w:rPr>
          <w:t>4PLS_Blc</w:t>
        </w:r>
      </w:hyperlink>
    </w:p>
    <w:p w:rsidR="00032779" w:rsidRDefault="00BA666E">
      <w:r>
        <w:t xml:space="preserve">Vamos a trabajar con la </w:t>
      </w:r>
      <w:r w:rsidR="00435910">
        <w:t>página</w:t>
      </w:r>
      <w:r>
        <w:t xml:space="preserve"> 48 para: estimar y comparar longitudes e ir conociendo de a poco el sentido del concepto </w:t>
      </w:r>
      <w:r w:rsidR="00435910">
        <w:t>PERÍMETRO</w:t>
      </w:r>
      <w:r>
        <w:t>.</w:t>
      </w:r>
    </w:p>
    <w:p w:rsidR="00032779" w:rsidRDefault="00BA666E">
      <w:r>
        <w:t xml:space="preserve">Ahora sí, abre tu </w:t>
      </w:r>
      <w:r w:rsidR="0077032F">
        <w:t>página</w:t>
      </w:r>
      <w:r>
        <w:t xml:space="preserve"> 48 y ¡a trabajar! (¡Incluí los apartados B y C que están al comienzo de la página 49, nada más!</w:t>
      </w:r>
    </w:p>
    <w:p w:rsidR="00032779" w:rsidRDefault="00BA666E">
      <w:pPr>
        <w:rPr>
          <w:u w:val="single"/>
        </w:rPr>
      </w:pPr>
      <w:r>
        <w:rPr>
          <w:u w:val="single"/>
        </w:rPr>
        <w:t>Tarea 1:</w:t>
      </w:r>
    </w:p>
    <w:p w:rsidR="00032779" w:rsidRDefault="00BA666E">
      <w:r>
        <w:t xml:space="preserve"> </w:t>
      </w:r>
      <w:r w:rsidR="00435910">
        <w:t>1) Pregúntale</w:t>
      </w:r>
      <w:r>
        <w:t xml:space="preserve"> a un familiar a que cancha ha frecuentado o conocido.</w:t>
      </w:r>
    </w:p>
    <w:p w:rsidR="00032779" w:rsidRDefault="00BA666E">
      <w:r>
        <w:t>También puedes averiguar si es cierto que hay de distintas longitudes.</w:t>
      </w:r>
    </w:p>
    <w:p w:rsidR="00435910" w:rsidRDefault="00435910"/>
    <w:p w:rsidR="00032779" w:rsidRDefault="00BA666E">
      <w:r>
        <w:t>Si te parece escribe 3 o 4 renglones con la breve información que recogiste.</w:t>
      </w:r>
    </w:p>
    <w:p w:rsidR="00032779" w:rsidRDefault="00BA666E">
      <w:r>
        <w:t xml:space="preserve"> 2) 462x58=                                                                                           3.109:27=</w:t>
      </w:r>
    </w:p>
    <w:p w:rsidR="00032779" w:rsidRDefault="00032779">
      <w:pPr>
        <w:rPr>
          <w:b/>
          <w:i/>
          <w:u w:val="single"/>
        </w:rPr>
      </w:pPr>
    </w:p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Clase 2: ¡Hoy seguimos en la cancha con la p</w:t>
      </w:r>
      <w:r w:rsidR="0077032F">
        <w:rPr>
          <w:b/>
          <w:i/>
          <w:u w:val="single"/>
        </w:rPr>
        <w:t>á</w:t>
      </w:r>
      <w:r>
        <w:rPr>
          <w:b/>
          <w:i/>
          <w:u w:val="single"/>
        </w:rPr>
        <w:t>gina 49!</w:t>
      </w:r>
    </w:p>
    <w:p w:rsidR="00032779" w:rsidRDefault="00BA6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Vamos a comenzar leyendo el cuadro donde habla del “concepto” de perímetro (</w:t>
      </w:r>
      <w:proofErr w:type="spellStart"/>
      <w:r>
        <w:rPr>
          <w:color w:val="000000"/>
        </w:rPr>
        <w:t>acordate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podés</w:t>
      </w:r>
      <w:proofErr w:type="spellEnd"/>
      <w:r>
        <w:rPr>
          <w:color w:val="000000"/>
        </w:rPr>
        <w:t xml:space="preserve"> pensar a la </w:t>
      </w:r>
      <w:r>
        <w:rPr>
          <w:color w:val="000000"/>
          <w:u w:val="single"/>
        </w:rPr>
        <w:t>longitud</w:t>
      </w:r>
      <w:r>
        <w:rPr>
          <w:color w:val="000000"/>
        </w:rPr>
        <w:t xml:space="preserve"> como el </w:t>
      </w:r>
      <w:r>
        <w:rPr>
          <w:color w:val="000000"/>
          <w:u w:val="single"/>
        </w:rPr>
        <w:t>largo</w:t>
      </w:r>
      <w:r>
        <w:rPr>
          <w:color w:val="000000"/>
        </w:rPr>
        <w:t>)</w:t>
      </w:r>
    </w:p>
    <w:p w:rsidR="00032779" w:rsidRDefault="00BA6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Te invito a leer varias veces para que finalmente, en tu carpeta, escribas de nuevo el concepto de “perímetro” pero con palabras que te sean más claras para vos</w:t>
      </w:r>
    </w:p>
    <w:p w:rsidR="00032779" w:rsidRDefault="00BA6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Debes haber escuchado hablar de kilómetros… es una medida para calcular distancias </w:t>
      </w:r>
      <w:proofErr w:type="spellStart"/>
      <w:r>
        <w:rPr>
          <w:color w:val="000000"/>
        </w:rPr>
        <w:t>muuuy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laaaaargas</w:t>
      </w:r>
      <w:proofErr w:type="spellEnd"/>
      <w:r>
        <w:rPr>
          <w:color w:val="000000"/>
        </w:rPr>
        <w:t xml:space="preserve">. Como por ejemplo de Córdoba a Buenos Aires (el año pasado las conversamos también). Este año te cuento que esa medida de longitud equivale a 1.000 metros. Entonces: </w:t>
      </w:r>
      <w:r>
        <w:rPr>
          <w:b/>
          <w:color w:val="000000"/>
          <w:u w:val="single"/>
        </w:rPr>
        <w:t>1 KILOMETRO = 1.000 METROS</w:t>
      </w:r>
    </w:p>
    <w:p w:rsidR="00032779" w:rsidRDefault="00BA66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Ahora sí, estas en condiciones de resolver los “problemas cancheros” de la página 49.</w:t>
      </w:r>
    </w:p>
    <w:p w:rsidR="00032779" w:rsidRDefault="00BA66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proofErr w:type="spellStart"/>
      <w:r>
        <w:rPr>
          <w:b/>
          <w:i/>
          <w:color w:val="000000"/>
        </w:rPr>
        <w:t>ATENCION</w:t>
      </w:r>
      <w:proofErr w:type="spellEnd"/>
      <w:r>
        <w:rPr>
          <w:b/>
          <w:i/>
          <w:color w:val="000000"/>
        </w:rPr>
        <w:t>:</w:t>
      </w:r>
      <w:r>
        <w:rPr>
          <w:color w:val="000000"/>
        </w:rPr>
        <w:t xml:space="preserve"> Yo también, como el libro, te recomiendo hacer un esquema del vallado de la cancha del problema B de esa página (o juga con palitos, sorbetes, etc. a modo de vallado)</w:t>
      </w:r>
    </w:p>
    <w:p w:rsidR="00032779" w:rsidRDefault="00BA666E">
      <w:pPr>
        <w:rPr>
          <w:u w:val="single"/>
        </w:rPr>
      </w:pPr>
      <w:r>
        <w:rPr>
          <w:u w:val="single"/>
        </w:rPr>
        <w:t>Tarea:</w:t>
      </w:r>
    </w:p>
    <w:p w:rsidR="00032779" w:rsidRDefault="00BA666E">
      <w:pPr>
        <w:rPr>
          <w:u w:val="single"/>
        </w:rPr>
      </w:pPr>
      <w:r>
        <w:t>1234+632+12.004=                                                                                    32.001-8.662=</w:t>
      </w:r>
    </w:p>
    <w:p w:rsidR="00032779" w:rsidRDefault="00032779"/>
    <w:p w:rsidR="00032779" w:rsidRDefault="00032779"/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Clase 3: ¡Buenos días!</w:t>
      </w:r>
    </w:p>
    <w:p w:rsidR="00032779" w:rsidRDefault="00BA666E">
      <w:r>
        <w:lastRenderedPageBreak/>
        <w:t>Hoy vamos a seguir trabajando con medidas. Tenemos que “</w:t>
      </w:r>
      <w:r>
        <w:rPr>
          <w:u w:val="single"/>
        </w:rPr>
        <w:t>comparar</w:t>
      </w:r>
      <w:r>
        <w:t>” superficies planas según: el perímetro y según el espacio que ocupan, a lo que llamamos áreas.</w:t>
      </w:r>
    </w:p>
    <w:p w:rsidR="00032779" w:rsidRDefault="00BA666E">
      <w:proofErr w:type="spellStart"/>
      <w:r>
        <w:t>Seguime</w:t>
      </w:r>
      <w:proofErr w:type="spellEnd"/>
      <w:r>
        <w:t xml:space="preserve"> en estas instrucciones:</w:t>
      </w:r>
    </w:p>
    <w:p w:rsidR="00032779" w:rsidRDefault="00160A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E</w:t>
      </w:r>
      <w:r w:rsidR="00BA666E">
        <w:rPr>
          <w:color w:val="000000"/>
        </w:rPr>
        <w:t>n la página 50 tacha los renglones correspondientes a los puntitos 2º y 3º del punto 3, apartado A.</w:t>
      </w:r>
    </w:p>
    <w:p w:rsidR="00160AC5" w:rsidRPr="00160AC5" w:rsidRDefault="00160AC5" w:rsidP="00160A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 w:rsidRPr="00160AC5">
        <w:rPr>
          <w:color w:val="000000"/>
        </w:rPr>
        <w:t>También tacha a los renglones del 3º puntito rojo del apartado b. así no harás ejercicios tachados.</w:t>
      </w:r>
    </w:p>
    <w:p w:rsidR="0061294C" w:rsidRDefault="00160A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noProof/>
          <w:color w:val="000000"/>
          <w:lang w:val="es-AR"/>
        </w:rPr>
        <w:drawing>
          <wp:anchor distT="0" distB="0" distL="114300" distR="114300" simplePos="0" relativeHeight="251658240" behindDoc="0" locked="0" layoutInCell="1" allowOverlap="1" wp14:anchorId="1D8F473B" wp14:editId="1CAC6CC4">
            <wp:simplePos x="0" y="0"/>
            <wp:positionH relativeFrom="column">
              <wp:posOffset>85725</wp:posOffset>
            </wp:positionH>
            <wp:positionV relativeFrom="paragraph">
              <wp:posOffset>643255</wp:posOffset>
            </wp:positionV>
            <wp:extent cx="5400040" cy="2867025"/>
            <wp:effectExtent l="0" t="0" r="0" b="9525"/>
            <wp:wrapThrough wrapText="bothSides">
              <wp:wrapPolygon edited="0">
                <wp:start x="0" y="0"/>
                <wp:lineTo x="0" y="21528"/>
                <wp:lineTo x="21488" y="21528"/>
                <wp:lineTo x="2148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 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AC5" w:rsidRDefault="00160A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</w:p>
    <w:p w:rsidR="00160AC5" w:rsidRDefault="00160A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noProof/>
          <w:color w:val="000000"/>
          <w:lang w:val="es-AR"/>
        </w:rPr>
      </w:pPr>
    </w:p>
    <w:p w:rsidR="0061294C" w:rsidRDefault="00160A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noProof/>
          <w:color w:val="000000"/>
          <w:lang w:val="es-AR"/>
        </w:rPr>
        <w:lastRenderedPageBreak/>
        <w:drawing>
          <wp:inline distT="0" distB="0" distL="0" distR="0">
            <wp:extent cx="5400040" cy="44926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g  50 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4C" w:rsidRDefault="006129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</w:p>
    <w:p w:rsidR="00032779" w:rsidRDefault="00BA66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Ahora sí, estás listo para resolver y leer con atención lo que te presenta la página 50.</w:t>
      </w:r>
    </w:p>
    <w:p w:rsidR="00032779" w:rsidRDefault="00BA66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color w:val="000000"/>
        </w:rPr>
      </w:pPr>
      <w:r>
        <w:rPr>
          <w:color w:val="000000"/>
        </w:rPr>
        <w:t>Recuerda que más arriba mencionamos el concepto de área: como espacio que ocupa una superficie.</w:t>
      </w:r>
    </w:p>
    <w:p w:rsidR="00032779" w:rsidRDefault="00BA666E">
      <w:r>
        <w:rPr>
          <w:u w:val="single"/>
        </w:rPr>
        <w:t>Tarea:</w:t>
      </w:r>
    </w:p>
    <w:p w:rsidR="00032779" w:rsidRDefault="00BA666E">
      <w:r>
        <w:t>4.399:81=                                                                             1.064x36=</w:t>
      </w:r>
    </w:p>
    <w:p w:rsidR="00032779" w:rsidRDefault="00BA666E">
      <w:pPr>
        <w:rPr>
          <w:b/>
          <w:i/>
          <w:u w:val="single"/>
        </w:rPr>
      </w:pPr>
      <w:r>
        <w:t xml:space="preserve">  </w:t>
      </w:r>
      <w:r>
        <w:rPr>
          <w:b/>
          <w:i/>
          <w:u w:val="single"/>
        </w:rPr>
        <w:t xml:space="preserve">Clase 4: Hoy nos concentramos en el perímetro de los </w:t>
      </w:r>
      <w:r w:rsidR="003B31B9">
        <w:rPr>
          <w:b/>
          <w:i/>
          <w:u w:val="single"/>
        </w:rPr>
        <w:t>rectángulos</w:t>
      </w:r>
    </w:p>
    <w:p w:rsidR="00032779" w:rsidRPr="00160AC5" w:rsidRDefault="00BA66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Para comenzar a trabajar, debes recordar el concepto del perímetro (lo tienes para repasar en la página 49 o más </w:t>
      </w:r>
      <w:proofErr w:type="spellStart"/>
      <w:r>
        <w:rPr>
          <w:color w:val="000000"/>
        </w:rPr>
        <w:t>caseritamente</w:t>
      </w:r>
      <w:proofErr w:type="spellEnd"/>
      <w:r>
        <w:rPr>
          <w:color w:val="000000"/>
        </w:rPr>
        <w:t xml:space="preserve"> en tu carpeta)</w:t>
      </w:r>
    </w:p>
    <w:p w:rsidR="00160AC5" w:rsidRDefault="003B31B9" w:rsidP="00160A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</w:pPr>
      <w:r>
        <w:rPr>
          <w:noProof/>
          <w:lang w:val="es-AR"/>
        </w:rPr>
        <w:drawing>
          <wp:inline distT="0" distB="0" distL="0" distR="0">
            <wp:extent cx="5243014" cy="129551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rimetr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779" w:rsidRDefault="00BA666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 xml:space="preserve">Piensa esto: “si se conoce el perímetro de un rectángulo, </w:t>
      </w:r>
      <w:r>
        <w:rPr>
          <w:color w:val="000000"/>
          <w:u w:val="single"/>
        </w:rPr>
        <w:t>no</w:t>
      </w:r>
      <w:r>
        <w:rPr>
          <w:color w:val="000000"/>
        </w:rPr>
        <w:t xml:space="preserve"> se puede saber cuánto miden sus lados.</w:t>
      </w:r>
    </w:p>
    <w:p w:rsidR="00600089" w:rsidRPr="00600089" w:rsidRDefault="00BA666E" w:rsidP="006000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Pero si te dan alguna otra información como: el largo de uno de sus lados, etc., entonces si podemos saber cuánto mide cada lado”</w:t>
      </w:r>
    </w:p>
    <w:p w:rsidR="00600089" w:rsidRPr="00600089" w:rsidRDefault="006000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lastRenderedPageBreak/>
        <w:t>Mira este video: aquí verás cómo se pueden construir tres rectángulos distintos, pero con el mismo perímetro.</w:t>
      </w:r>
      <w:r w:rsidR="00EC28F2">
        <w:rPr>
          <w:color w:val="000000"/>
        </w:rPr>
        <w:t xml:space="preserve"> En este caso, todos tienen un perímetro de 12 cm</w:t>
      </w:r>
    </w:p>
    <w:p w:rsidR="00600089" w:rsidRDefault="00EC28F2" w:rsidP="0060008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</w:pPr>
      <w:hyperlink r:id="rId11" w:history="1">
        <w:r w:rsidRPr="0008259F">
          <w:rPr>
            <w:rStyle w:val="Hipervnculo"/>
          </w:rPr>
          <w:t>http</w:t>
        </w:r>
        <w:r w:rsidRPr="0008259F">
          <w:rPr>
            <w:rStyle w:val="Hipervnculo"/>
          </w:rPr>
          <w:t>s</w:t>
        </w:r>
        <w:r w:rsidRPr="0008259F">
          <w:rPr>
            <w:rStyle w:val="Hipervnculo"/>
          </w:rPr>
          <w:t>://www.loom.com/share/826ee45a1e8442fa82edba7deda379ed</w:t>
        </w:r>
      </w:hyperlink>
    </w:p>
    <w:p w:rsidR="00EC28F2" w:rsidRPr="00EC28F2" w:rsidRDefault="00EC28F2" w:rsidP="00EC28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 xml:space="preserve">Ahora presta atención: </w:t>
      </w:r>
    </w:p>
    <w:p w:rsidR="00EC28F2" w:rsidRDefault="00651E55" w:rsidP="00EC28F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</w:pPr>
      <w:hyperlink r:id="rId12" w:history="1">
        <w:r w:rsidRPr="0008259F">
          <w:rPr>
            <w:rStyle w:val="Hipervnculo"/>
          </w:rPr>
          <w:t>https://www.loom.com/share/5dd2ff79a03a45578aecdbcfd2d9b8a6</w:t>
        </w:r>
      </w:hyperlink>
    </w:p>
    <w:p w:rsidR="00032779" w:rsidRPr="00D956F9" w:rsidRDefault="00BA666E" w:rsidP="00EC28F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</w:pPr>
      <w:r>
        <w:rPr>
          <w:color w:val="000000"/>
        </w:rPr>
        <w:t>Ya estás en condiciones de</w:t>
      </w:r>
      <w:r w:rsidR="00600089">
        <w:rPr>
          <w:color w:val="000000"/>
        </w:rPr>
        <w:t xml:space="preserve"> abrir la pá</w:t>
      </w:r>
      <w:r>
        <w:rPr>
          <w:color w:val="000000"/>
        </w:rPr>
        <w:t>gina 51 y ponerte a</w:t>
      </w:r>
      <w:r w:rsidR="00600089">
        <w:rPr>
          <w:color w:val="000000"/>
        </w:rPr>
        <w:t xml:space="preserve"> trabajar en ella (incluyendo las cuenta</w:t>
      </w:r>
      <w:r>
        <w:rPr>
          <w:color w:val="000000"/>
        </w:rPr>
        <w:t>s de pie de página)</w:t>
      </w:r>
    </w:p>
    <w:p w:rsidR="00D956F9" w:rsidRP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</w:pPr>
      <w:r>
        <w:rPr>
          <w:color w:val="000000"/>
        </w:rPr>
        <w:t>Lee la consigna, y sólo cuando la hayas hecho mira el video con la resolución.</w:t>
      </w:r>
    </w:p>
    <w:p w:rsid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noProof/>
          <w:lang w:val="es-AR"/>
        </w:rPr>
        <w:drawing>
          <wp:inline distT="0" distB="0" distL="0" distR="0">
            <wp:extent cx="5396230" cy="2472690"/>
            <wp:effectExtent l="19050" t="19050" r="13970" b="2286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7269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 xml:space="preserve">Video Rectángulo A: </w:t>
      </w:r>
      <w:hyperlink r:id="rId14" w:history="1">
        <w:r w:rsidRPr="0008259F">
          <w:rPr>
            <w:rStyle w:val="Hipervnculo"/>
          </w:rPr>
          <w:t>https://www.loom.com/share/dde213844b73432</w:t>
        </w:r>
        <w:r w:rsidRPr="0008259F">
          <w:rPr>
            <w:rStyle w:val="Hipervnculo"/>
          </w:rPr>
          <w:t>4</w:t>
        </w:r>
        <w:r w:rsidRPr="0008259F">
          <w:rPr>
            <w:rStyle w:val="Hipervnculo"/>
          </w:rPr>
          <w:t>afd03dd4b71a1b05</w:t>
        </w:r>
      </w:hyperlink>
    </w:p>
    <w:p w:rsid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>Seguimos con el punto siguiente: Luego, puedes mirar la resolución del desafío.</w:t>
      </w:r>
    </w:p>
    <w:p w:rsid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noProof/>
          <w:lang w:val="es-AR"/>
        </w:rPr>
        <w:drawing>
          <wp:inline distT="0" distB="0" distL="0" distR="0">
            <wp:extent cx="4953000" cy="929640"/>
            <wp:effectExtent l="19050" t="19050" r="19050" b="2286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29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6B95" w:rsidRDefault="00666B95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 xml:space="preserve">Video Rectángulo B: </w:t>
      </w:r>
      <w:hyperlink r:id="rId16" w:history="1">
        <w:r w:rsidRPr="0008259F">
          <w:rPr>
            <w:rStyle w:val="Hipervnculo"/>
          </w:rPr>
          <w:t>https://www.loom.com/share/e08268be0dee47c99164822c651b2e2d</w:t>
        </w:r>
      </w:hyperlink>
    </w:p>
    <w:p w:rsidR="00666B95" w:rsidRDefault="00666B95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>Y llegamos al último punto de perímetro:</w:t>
      </w:r>
    </w:p>
    <w:p w:rsidR="00666B95" w:rsidRDefault="00666B95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noProof/>
          <w:lang w:val="es-AR"/>
        </w:rPr>
        <w:drawing>
          <wp:inline distT="0" distB="0" distL="0" distR="0">
            <wp:extent cx="4442460" cy="1424940"/>
            <wp:effectExtent l="19050" t="19050" r="15240" b="2286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424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6B95" w:rsidRDefault="00666B95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t xml:space="preserve">Video Rectángulo C: </w:t>
      </w:r>
      <w:hyperlink r:id="rId18" w:history="1">
        <w:r w:rsidRPr="0008259F">
          <w:rPr>
            <w:rStyle w:val="Hipervnculo"/>
          </w:rPr>
          <w:t>https://www.loom.com/share/8fd757a17c514e1d9b3a8d23395ac840</w:t>
        </w:r>
      </w:hyperlink>
    </w:p>
    <w:p w:rsidR="00666B95" w:rsidRDefault="00666B95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:rsidR="00D956F9" w:rsidRDefault="00D956F9" w:rsidP="00D956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:rsidR="00032779" w:rsidRDefault="00BA666E">
      <w:r>
        <w:rPr>
          <w:u w:val="single"/>
        </w:rPr>
        <w:t>Finalmente, te recomiendo</w:t>
      </w:r>
      <w:r>
        <w:t xml:space="preserve"> que al leer el cuadradito del concepto de “perímetro de un</w:t>
      </w:r>
      <w:r w:rsidR="00651E55">
        <w:t xml:space="preserve"> </w:t>
      </w:r>
      <w:r>
        <w:t>rectángulo” vayas haciendo el dibujo de la información que te brinda y colocando todos los datos en ese dibujo. Recuerda que el “rectángulo A” del que hablo es el que el perímetro mide 24 cm. y uno de sus lados el doble del otro</w:t>
      </w:r>
    </w:p>
    <w:p w:rsidR="00032779" w:rsidRDefault="00BA666E">
      <w:r>
        <w:rPr>
          <w:u w:val="single"/>
        </w:rPr>
        <w:t>Tarea:</w:t>
      </w:r>
    </w:p>
    <w:p w:rsidR="00032779" w:rsidRDefault="00BA666E">
      <w:r>
        <w:t>15+18.329=                                                          9.106-3.812=</w:t>
      </w:r>
    </w:p>
    <w:p w:rsidR="00651E55" w:rsidRDefault="00651E55">
      <w:pPr>
        <w:rPr>
          <w:b/>
          <w:i/>
          <w:u w:val="single"/>
        </w:rPr>
      </w:pPr>
    </w:p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Clase 5: Hoy… continuaremos con áreas</w:t>
      </w:r>
    </w:p>
    <w:p w:rsidR="00032779" w:rsidRDefault="00BA66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Comenzaremos recordando que área es el espacio ocupado por lo que te marca un perímetro. (área = superficie)</w:t>
      </w:r>
    </w:p>
    <w:p w:rsidR="00032779" w:rsidRDefault="00BA666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Hoy vas a generar estrategias para comparar áreas de distintas figuras.</w:t>
      </w:r>
    </w:p>
    <w:p w:rsidR="00032779" w:rsidRDefault="00BA66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 xml:space="preserve">Ya estás listo para trabajar con la </w:t>
      </w:r>
      <w:r w:rsidR="00600089">
        <w:rPr>
          <w:color w:val="000000"/>
        </w:rPr>
        <w:t>página</w:t>
      </w:r>
      <w:r>
        <w:rPr>
          <w:color w:val="000000"/>
        </w:rPr>
        <w:t xml:space="preserve"> 52 y en la página 53 hasta el título: ¿Áreas iguales?</w:t>
      </w:r>
    </w:p>
    <w:p w:rsidR="00032779" w:rsidRDefault="00BA666E">
      <w:pPr>
        <w:rPr>
          <w:u w:val="single"/>
        </w:rPr>
      </w:pPr>
      <w:r>
        <w:t>¡</w:t>
      </w:r>
      <w:r>
        <w:rPr>
          <w:u w:val="single"/>
        </w:rPr>
        <w:t>Vamos Campeón/</w:t>
      </w:r>
      <w:proofErr w:type="spellStart"/>
      <w:r>
        <w:rPr>
          <w:u w:val="single"/>
        </w:rPr>
        <w:t>ona</w:t>
      </w:r>
      <w:proofErr w:type="spellEnd"/>
      <w:r>
        <w:rPr>
          <w:u w:val="single"/>
        </w:rPr>
        <w:t>!</w:t>
      </w:r>
    </w:p>
    <w:p w:rsidR="00666B95" w:rsidRPr="00666B95" w:rsidRDefault="00666B95">
      <w:r w:rsidRPr="00666B95">
        <w:t>Te propongo ver este enlace</w:t>
      </w:r>
      <w:r>
        <w:t xml:space="preserve"> para completar la  información: </w:t>
      </w:r>
      <w:hyperlink r:id="rId19" w:history="1">
        <w:r w:rsidRPr="00666B95">
          <w:rPr>
            <w:color w:val="0000FF"/>
            <w:u w:val="single"/>
          </w:rPr>
          <w:t>https://es.wikipedia.org/wiki/Anexo:Banderas_de_Estados_soberanos</w:t>
        </w:r>
      </w:hyperlink>
    </w:p>
    <w:p w:rsidR="00032779" w:rsidRDefault="00BA666E">
      <w:r>
        <w:rPr>
          <w:u w:val="single"/>
        </w:rPr>
        <w:t>Tarea:</w:t>
      </w:r>
    </w:p>
    <w:p w:rsidR="00032779" w:rsidRDefault="00BA666E">
      <w:r>
        <w:t>14.327:90=</w:t>
      </w:r>
    </w:p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032779" w:rsidRDefault="00032779"/>
    <w:p w:rsidR="00666B95" w:rsidRDefault="00BA666E">
      <w:pPr>
        <w:rPr>
          <w:b/>
          <w:i/>
        </w:rPr>
      </w:pPr>
      <w:r>
        <w:rPr>
          <w:b/>
          <w:i/>
        </w:rPr>
        <w:t xml:space="preserve">                                                           </w:t>
      </w:r>
    </w:p>
    <w:p w:rsidR="00666B95" w:rsidRDefault="00666B95">
      <w:pPr>
        <w:rPr>
          <w:b/>
          <w:i/>
        </w:rPr>
      </w:pPr>
      <w:r>
        <w:rPr>
          <w:b/>
          <w:i/>
        </w:rPr>
        <w:br w:type="page"/>
      </w:r>
    </w:p>
    <w:p w:rsidR="00032779" w:rsidRDefault="00BA666E">
      <w:pPr>
        <w:rPr>
          <w:b/>
          <w:i/>
          <w:sz w:val="32"/>
          <w:szCs w:val="32"/>
          <w:u w:val="single"/>
        </w:rPr>
      </w:pPr>
      <w:r>
        <w:rPr>
          <w:b/>
          <w:i/>
        </w:rPr>
        <w:lastRenderedPageBreak/>
        <w:t xml:space="preserve">  </w:t>
      </w:r>
      <w:r>
        <w:rPr>
          <w:b/>
          <w:i/>
          <w:sz w:val="32"/>
          <w:szCs w:val="32"/>
          <w:u w:val="single"/>
        </w:rPr>
        <w:t>Cie</w:t>
      </w:r>
      <w:r w:rsidR="00666B95">
        <w:rPr>
          <w:b/>
          <w:i/>
          <w:sz w:val="32"/>
          <w:szCs w:val="32"/>
          <w:u w:val="single"/>
        </w:rPr>
        <w:t>n</w:t>
      </w:r>
      <w:r>
        <w:rPr>
          <w:b/>
          <w:i/>
          <w:sz w:val="32"/>
          <w:szCs w:val="32"/>
          <w:u w:val="single"/>
        </w:rPr>
        <w:t>cias Naturales</w:t>
      </w:r>
    </w:p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Unidad 2: “La nutrición de los seres vivos”</w:t>
      </w:r>
    </w:p>
    <w:p w:rsidR="00032779" w:rsidRDefault="00BA666E">
      <w:r>
        <w:rPr>
          <w:b/>
          <w:i/>
          <w:u w:val="single"/>
        </w:rPr>
        <w:t>Clase 1:</w:t>
      </w:r>
    </w:p>
    <w:p w:rsidR="00032779" w:rsidRDefault="00BA666E">
      <w:r>
        <w:t>Hoy comenzamos la unidad de “Nutrición”, es muy importante conocer cómo funciona a partir de los alimentos que ingerimos.</w:t>
      </w:r>
    </w:p>
    <w:p w:rsidR="00AE5399" w:rsidRDefault="00BA666E">
      <w:r>
        <w:t xml:space="preserve">Te invito a ver el siguiente video (tal vez sea bueno que lo veas dos o </w:t>
      </w:r>
      <w:r w:rsidR="008708C9">
        <w:t>más</w:t>
      </w:r>
      <w:r>
        <w:t xml:space="preserve"> veces y puedas hasta anotar alguna información valiosa)</w:t>
      </w:r>
    </w:p>
    <w:p w:rsidR="00C91439" w:rsidRDefault="00EC28F2">
      <w:hyperlink r:id="rId20" w:history="1">
        <w:r w:rsidRPr="0008259F">
          <w:rPr>
            <w:rStyle w:val="Hipervnculo"/>
          </w:rPr>
          <w:t>https://youtu.be/ETIwmxTAxB4</w:t>
        </w:r>
      </w:hyperlink>
    </w:p>
    <w:p w:rsidR="00032779" w:rsidRDefault="00BA666E">
      <w:r>
        <w:t xml:space="preserve"> </w:t>
      </w:r>
      <w:hyperlink r:id="rId21">
        <w:r>
          <w:rPr>
            <w:color w:val="0000FF"/>
            <w:u w:val="single"/>
          </w:rPr>
          <w:t>https://www.youtube.com/watch?v=</w:t>
        </w:r>
        <w:r>
          <w:rPr>
            <w:color w:val="0000FF"/>
            <w:u w:val="single"/>
          </w:rPr>
          <w:t>O</w:t>
        </w:r>
        <w:r>
          <w:rPr>
            <w:color w:val="0000FF"/>
            <w:u w:val="single"/>
          </w:rPr>
          <w:t>yl0h3BSy8A</w:t>
        </w:r>
      </w:hyperlink>
    </w:p>
    <w:p w:rsidR="00032779" w:rsidRDefault="00BA666E">
      <w:r>
        <w:t>Ahora estás listo para leer el siguiente texto, releerlo y confeccionar en tu carpeta un cuadro conceptual con la clasificación de nutrientes que más te convenza según los tres que nos brinda este cuadro</w:t>
      </w:r>
    </w:p>
    <w:p w:rsidR="00032779" w:rsidRDefault="00BA666E">
      <w:r>
        <w:rPr>
          <w:noProof/>
          <w:lang w:val="es-AR"/>
        </w:rPr>
        <w:lastRenderedPageBreak/>
        <w:drawing>
          <wp:inline distT="0" distB="0" distL="0" distR="0">
            <wp:extent cx="6715155" cy="5400062"/>
            <wp:effectExtent l="-657546" t="657546" r="-657546" b="657546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5155" cy="5400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32779" w:rsidRDefault="00BA666E">
      <w:r>
        <w:rPr>
          <w:u w:val="single"/>
        </w:rPr>
        <w:t>Tarea:</w:t>
      </w:r>
      <w:r>
        <w:t xml:space="preserve"> hace una breve encuesta oral con algunos de los integrantes de tu casa para ver sus gustos a la hora de nutrirse. También podrás preguntártelo</w:t>
      </w:r>
    </w:p>
    <w:p w:rsidR="00032779" w:rsidRDefault="00BA666E">
      <w:r>
        <w:lastRenderedPageBreak/>
        <w:t>¿Conoces lo que son: carbohidratos, lípidos, proteínas, vitaminas y minerales?</w:t>
      </w:r>
    </w:p>
    <w:p w:rsidR="00032779" w:rsidRDefault="00BA666E">
      <w:r>
        <w:t>¿Cuál es tu comida favorita?</w:t>
      </w:r>
    </w:p>
    <w:p w:rsidR="00032779" w:rsidRDefault="00BA666E">
      <w:r>
        <w:t>Pensando en una buena nutrición ¿Qué deberías desayunar?</w:t>
      </w:r>
    </w:p>
    <w:p w:rsidR="00032779" w:rsidRDefault="00BA666E">
      <w:r>
        <w:t>¿Qué cantidad de agua calculas que tomas en el día?</w:t>
      </w:r>
    </w:p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Clase 2: ¿Alimentación es sinónimo de nutrición?</w:t>
      </w:r>
    </w:p>
    <w:p w:rsidR="00032779" w:rsidRDefault="00BA666E">
      <w:r>
        <w:t>Te invito que luego de leer el siguiente texto y releerlo subrayando ideas principales, respondas en tu carpeta el título de esta clase</w:t>
      </w:r>
    </w:p>
    <w:p w:rsidR="00032779" w:rsidRDefault="00BA666E">
      <w:bookmarkStart w:id="0" w:name="_GoBack"/>
      <w:r>
        <w:rPr>
          <w:noProof/>
          <w:lang w:val="es-AR"/>
        </w:rPr>
        <w:lastRenderedPageBreak/>
        <w:drawing>
          <wp:inline distT="0" distB="0" distL="0" distR="0">
            <wp:extent cx="7200265" cy="5400040"/>
            <wp:effectExtent l="-900112" t="900112" r="-900112" b="900112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0265" cy="540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032779" w:rsidRDefault="00032779"/>
    <w:p w:rsidR="00032779" w:rsidRDefault="00032779"/>
    <w:p w:rsidR="00032779" w:rsidRDefault="00BA666E">
      <w:pPr>
        <w:rPr>
          <w:b/>
          <w:i/>
          <w:sz w:val="32"/>
          <w:szCs w:val="32"/>
          <w:u w:val="single"/>
        </w:rPr>
      </w:pPr>
      <w:bookmarkStart w:id="1" w:name="_gjdgxs" w:colFirst="0" w:colLast="0"/>
      <w:bookmarkEnd w:id="1"/>
      <w:r>
        <w:t xml:space="preserve">                                                                        </w:t>
      </w:r>
      <w:r>
        <w:rPr>
          <w:b/>
          <w:i/>
          <w:sz w:val="32"/>
          <w:szCs w:val="32"/>
          <w:u w:val="single"/>
        </w:rPr>
        <w:t>Tecnología</w:t>
      </w:r>
    </w:p>
    <w:p w:rsidR="00032779" w:rsidRDefault="00BA666E">
      <w:pPr>
        <w:rPr>
          <w:b/>
          <w:i/>
          <w:u w:val="single"/>
        </w:rPr>
      </w:pPr>
      <w:r>
        <w:rPr>
          <w:b/>
          <w:i/>
          <w:u w:val="single"/>
        </w:rPr>
        <w:t>Clase 1: “Nosotros y los productos tecnológicos”</w:t>
      </w:r>
    </w:p>
    <w:p w:rsidR="00032779" w:rsidRDefault="00BA666E">
      <w:r>
        <w:t>Como hemos estado viendo, los productos tecnológicos están formados por los: BIENES y SERVICIOS.</w:t>
      </w:r>
    </w:p>
    <w:p w:rsidR="00032779" w:rsidRDefault="00BA666E">
      <w:r>
        <w:t>Estos productos interactúan viviendo entre nosotros y pueden generar CAMBIOS en nuestro modo de vida. A veces mejorándola y otras no.</w:t>
      </w:r>
    </w:p>
    <w:p w:rsidR="00032779" w:rsidRDefault="00BA666E">
      <w:r>
        <w:rPr>
          <w:u w:val="single"/>
        </w:rPr>
        <w:t>¡A trabajar!</w:t>
      </w:r>
      <w:r>
        <w:t xml:space="preserve"> (en tu carpeta)</w:t>
      </w:r>
    </w:p>
    <w:p w:rsidR="00032779" w:rsidRDefault="00BA66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Piensa en un producto que utilizas cotidianamente</w:t>
      </w:r>
    </w:p>
    <w:p w:rsidR="00032779" w:rsidRDefault="00BA66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Identifica que necesidad o deseo satisface</w:t>
      </w:r>
    </w:p>
    <w:p w:rsidR="00032779" w:rsidRDefault="00BA66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</w:rPr>
        <w:t>Averigua, piensa y enumera los cambios que genera cuando: se produce, se usa y se tira</w:t>
      </w:r>
    </w:p>
    <w:p w:rsidR="00032779" w:rsidRDefault="00BA666E">
      <w:pPr>
        <w:rPr>
          <w:u w:val="single"/>
        </w:rPr>
      </w:pPr>
      <w:r>
        <w:rPr>
          <w:u w:val="single"/>
        </w:rPr>
        <w:t>Para leer y pensar al final del trabajo:</w:t>
      </w:r>
    </w:p>
    <w:p w:rsidR="00032779" w:rsidRDefault="00BA666E">
      <w:pPr>
        <w:rPr>
          <w:b/>
        </w:rPr>
      </w:pPr>
      <w:r>
        <w:t xml:space="preserve">Los productos tecnológicos producen </w:t>
      </w:r>
      <w:r>
        <w:rPr>
          <w:b/>
        </w:rPr>
        <w:t>CAMBIOS.</w:t>
      </w:r>
    </w:p>
    <w:p w:rsidR="00032779" w:rsidRDefault="00BA66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  <w:u w:val="single"/>
        </w:rPr>
        <w:t>Cuando se producen:</w:t>
      </w:r>
      <w:r>
        <w:rPr>
          <w:color w:val="000000"/>
        </w:rPr>
        <w:t xml:space="preserve"> por el uso de la materia prima (que no es infinita) y por la contaminación que puede generarse en el proceso de producción.</w:t>
      </w:r>
    </w:p>
    <w:p w:rsidR="00032779" w:rsidRDefault="00BA66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  <w:u w:val="single"/>
        </w:rPr>
        <w:t>Cuando se los usa:</w:t>
      </w:r>
      <w:r>
        <w:rPr>
          <w:color w:val="000000"/>
        </w:rPr>
        <w:t xml:space="preserve"> por el cambio en el modo de vida de las personas.</w:t>
      </w:r>
    </w:p>
    <w:p w:rsidR="00032779" w:rsidRDefault="00BA66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color w:val="000000"/>
          <w:u w:val="single"/>
        </w:rPr>
        <w:t>Cuando se los tira:</w:t>
      </w:r>
      <w:r>
        <w:rPr>
          <w:color w:val="000000"/>
        </w:rPr>
        <w:t xml:space="preserve"> por la basura que puede afectar al agua, suelo y aire.</w:t>
      </w:r>
    </w:p>
    <w:p w:rsidR="00032779" w:rsidRDefault="00BA666E">
      <w:r>
        <w:t>Si luego de esta lectura deseas agregar algo sería muy útil</w:t>
      </w:r>
    </w:p>
    <w:p w:rsidR="00032779" w:rsidRDefault="00032779">
      <w:pPr>
        <w:rPr>
          <w:b/>
          <w:i/>
          <w:u w:val="single"/>
        </w:rPr>
      </w:pPr>
    </w:p>
    <w:p w:rsidR="00032779" w:rsidRDefault="00032779"/>
    <w:p w:rsidR="00032779" w:rsidRDefault="00032779">
      <w:pPr>
        <w:rPr>
          <w:i/>
          <w:u w:val="single"/>
        </w:rPr>
      </w:pPr>
    </w:p>
    <w:p w:rsidR="00032779" w:rsidRDefault="00032779"/>
    <w:sectPr w:rsidR="00032779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D8" w:rsidRDefault="002D4CD8">
      <w:pPr>
        <w:spacing w:after="0" w:line="240" w:lineRule="auto"/>
      </w:pPr>
      <w:r>
        <w:separator/>
      </w:r>
    </w:p>
  </w:endnote>
  <w:endnote w:type="continuationSeparator" w:id="0">
    <w:p w:rsidR="002D4CD8" w:rsidRDefault="002D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ushan Script">
    <w:altName w:val="Times New Roman"/>
    <w:charset w:val="00"/>
    <w:family w:val="auto"/>
    <w:pitch w:val="default"/>
  </w:font>
  <w:font w:name="Milonga">
    <w:altName w:val="Times New Roman"/>
    <w:charset w:val="00"/>
    <w:family w:val="auto"/>
    <w:pitch w:val="default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89" w:rsidRDefault="006000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00089" w:rsidRDefault="006000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D8" w:rsidRDefault="002D4CD8">
      <w:pPr>
        <w:spacing w:after="0" w:line="240" w:lineRule="auto"/>
      </w:pPr>
      <w:r>
        <w:separator/>
      </w:r>
    </w:p>
  </w:footnote>
  <w:footnote w:type="continuationSeparator" w:id="0">
    <w:p w:rsidR="002D4CD8" w:rsidRDefault="002D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89" w:rsidRDefault="00600089">
    <w:pPr>
      <w:pBdr>
        <w:bottom w:val="single" w:sz="4" w:space="1" w:color="000000"/>
      </w:pBd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ESCUELA NUESTRA SEÑORA DEL VALLE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5082540</wp:posOffset>
          </wp:positionH>
          <wp:positionV relativeFrom="paragraph">
            <wp:posOffset>-280669</wp:posOffset>
          </wp:positionV>
          <wp:extent cx="353060" cy="523875"/>
          <wp:effectExtent l="0" t="0" r="0" b="0"/>
          <wp:wrapSquare wrapText="bothSides" distT="0" distB="0" distL="114300" distR="114300"/>
          <wp:docPr id="1" name="image2.jpg" descr="D:\Documentos Ceci\Pictures\Logo Parroquia VAL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Documentos Ceci\Pictures\Logo Parroquia VAL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-104774</wp:posOffset>
          </wp:positionV>
          <wp:extent cx="284480" cy="361950"/>
          <wp:effectExtent l="0" t="0" r="0" b="0"/>
          <wp:wrapSquare wrapText="bothSides" distT="0" distB="0" distL="114300" distR="114300"/>
          <wp:docPr id="4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0089" w:rsidRDefault="006000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744"/>
    <w:multiLevelType w:val="multilevel"/>
    <w:tmpl w:val="D388A1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034F"/>
    <w:multiLevelType w:val="multilevel"/>
    <w:tmpl w:val="33E0A4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A3F"/>
    <w:multiLevelType w:val="multilevel"/>
    <w:tmpl w:val="943642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412F"/>
    <w:multiLevelType w:val="multilevel"/>
    <w:tmpl w:val="B9A0D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50A2"/>
    <w:multiLevelType w:val="multilevel"/>
    <w:tmpl w:val="5D7231D2"/>
    <w:lvl w:ilvl="0">
      <w:start w:val="1"/>
      <w:numFmt w:val="bullet"/>
      <w:lvlText w:val="●"/>
      <w:lvlJc w:val="left"/>
      <w:pPr>
        <w:ind w:left="170" w:hanging="11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340" w:firstLine="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eastAsia="Verdana" w:hAnsi="Verdana" w:cs="Verdan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49667A"/>
    <w:multiLevelType w:val="multilevel"/>
    <w:tmpl w:val="420671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E304B"/>
    <w:multiLevelType w:val="multilevel"/>
    <w:tmpl w:val="ADA88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0FF3"/>
    <w:multiLevelType w:val="multilevel"/>
    <w:tmpl w:val="1FFA28CA"/>
    <w:lvl w:ilvl="0">
      <w:start w:val="1"/>
      <w:numFmt w:val="bullet"/>
      <w:lvlText w:val="●"/>
      <w:lvlJc w:val="left"/>
      <w:pPr>
        <w:ind w:left="170" w:hanging="113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340" w:hanging="56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C021D7"/>
    <w:multiLevelType w:val="multilevel"/>
    <w:tmpl w:val="E92A99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9"/>
    <w:rsid w:val="00032779"/>
    <w:rsid w:val="00140D6E"/>
    <w:rsid w:val="00160AC5"/>
    <w:rsid w:val="002D4CD8"/>
    <w:rsid w:val="003B31B9"/>
    <w:rsid w:val="00435910"/>
    <w:rsid w:val="00600089"/>
    <w:rsid w:val="0061294C"/>
    <w:rsid w:val="00651E55"/>
    <w:rsid w:val="00666B95"/>
    <w:rsid w:val="0077032F"/>
    <w:rsid w:val="008708C9"/>
    <w:rsid w:val="00AE5399"/>
    <w:rsid w:val="00AF32A4"/>
    <w:rsid w:val="00BA666E"/>
    <w:rsid w:val="00C91439"/>
    <w:rsid w:val="00D956F9"/>
    <w:rsid w:val="00E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D8FB46-43B0-4F62-887F-20ADC9E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spacing w:after="0" w:line="480" w:lineRule="auto"/>
      <w:jc w:val="both"/>
      <w:outlineLvl w:val="0"/>
    </w:pPr>
    <w:rPr>
      <w:rFonts w:ascii="Book Antiqua" w:eastAsia="Book Antiqua" w:hAnsi="Book Antiqua" w:cs="Book Antiqua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03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0A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8C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loom.com/share/8fd757a17c514e1d9b3a8d23395ac84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yl0h3BSy8A" TargetMode="External"/><Relationship Id="rId7" Type="http://schemas.openxmlformats.org/officeDocument/2006/relationships/hyperlink" Target="https://youtu.be/_mp4PLS_Blc" TargetMode="External"/><Relationship Id="rId12" Type="http://schemas.openxmlformats.org/officeDocument/2006/relationships/hyperlink" Target="https://www.loom.com/share/5dd2ff79a03a45578aecdbcfd2d9b8a6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oom.com/share/e08268be0dee47c99164822c651b2e2d" TargetMode="External"/><Relationship Id="rId20" Type="http://schemas.openxmlformats.org/officeDocument/2006/relationships/hyperlink" Target="https://youtu.be/ETIwmxTAx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826ee45a1e8442fa82edba7deda379ed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hyperlink" Target="https://es.wikipedia.org/wiki/Anexo:Banderas_de_Estados_soberan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loom.com/share/dde213844b734324afd03dd4b71a1b05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12</Pages>
  <Words>1459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</cp:lastModifiedBy>
  <cp:revision>3</cp:revision>
  <cp:lastPrinted>2020-06-07T22:45:00Z</cp:lastPrinted>
  <dcterms:created xsi:type="dcterms:W3CDTF">2020-06-04T21:14:00Z</dcterms:created>
  <dcterms:modified xsi:type="dcterms:W3CDTF">2020-06-08T06:08:00Z</dcterms:modified>
</cp:coreProperties>
</file>